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numPr>
          <w:ilvl w:val="0"/>
          <w:numId w:val="0"/>
        </w:numPr>
        <w:bidi w:val="0"/>
        <w:spacing w:before="140" w:after="120"/>
        <w:jc w:val="start"/>
        <w:rPr/>
      </w:pPr>
      <w:r>
        <w:rPr/>
        <w:t>Opening (~30 seconds)</w:t>
      </w:r>
    </w:p>
    <w:p>
      <w:pPr>
        <w:pStyle w:val="BodyText"/>
        <w:bidi w:val="0"/>
        <w:spacing w:lineRule="auto" w:line="276" w:before="0" w:after="140"/>
        <w:jc w:val="start"/>
        <w:rPr/>
      </w:pPr>
      <w:r>
        <w:rPr/>
        <w:t>Welcome to this introductory training in clinical trial management.</w:t>
      </w:r>
    </w:p>
    <w:p>
      <w:pPr>
        <w:pStyle w:val="BodyText"/>
        <w:bidi w:val="0"/>
        <w:spacing w:lineRule="auto" w:line="276" w:before="0" w:after="140"/>
        <w:jc w:val="start"/>
        <w:rPr/>
      </w:pPr>
      <w:r>
        <w:rPr/>
        <w:t>Whether you're a Master's student designing your first study, a PhD candidate preparing for data collection, or simply looking to understand how clinical research operates, this training will give you a solid foundation in the principles and practices that keep trials running smoothly.</w:t>
      </w:r>
    </w:p>
    <w:p>
      <w:pPr>
        <w:pStyle w:val="BodyText"/>
        <w:bidi w:val="0"/>
        <w:spacing w:lineRule="auto" w:line="276" w:before="0" w:after="140"/>
        <w:jc w:val="start"/>
        <w:rPr/>
      </w:pPr>
      <w:r>
        <w:rPr/>
        <w:t>Over the next couple of hours, we'll walk through the entire clinical trial process, from initial study design through to data analysis and closeout. Along the way, you'll see how dedicated software systems help research teams manage the complexity of modern clinical studies.</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What Is Clinical Trial Management? (~90 seconds)</w:t>
      </w:r>
    </w:p>
    <w:p>
      <w:pPr>
        <w:pStyle w:val="BodyText"/>
        <w:bidi w:val="0"/>
        <w:spacing w:lineRule="auto" w:line="276" w:before="0" w:after="140"/>
        <w:jc w:val="start"/>
        <w:rPr/>
      </w:pPr>
      <w:r>
        <w:rPr/>
        <w:t>So what exactly is clinical trial management?</w:t>
      </w:r>
    </w:p>
    <w:p>
      <w:pPr>
        <w:pStyle w:val="BodyText"/>
        <w:bidi w:val="0"/>
        <w:spacing w:lineRule="auto" w:line="276" w:before="0" w:after="140"/>
        <w:jc w:val="start"/>
        <w:rPr/>
      </w:pPr>
      <w:r>
        <w:rPr/>
        <w:t>At its core, clinical trial management is the coordination of all the moving parts that make a research study possible. It's not just about the science. It's about the logistics, the documentation, the people, and the data that together allow a study to generate trustworthy results.</w:t>
      </w:r>
    </w:p>
    <w:p>
      <w:pPr>
        <w:pStyle w:val="BodyText"/>
        <w:bidi w:val="0"/>
        <w:spacing w:lineRule="auto" w:line="276" w:before="0" w:after="140"/>
        <w:jc w:val="start"/>
        <w:rPr/>
      </w:pPr>
      <w:r>
        <w:rPr/>
        <w:t>Think about what a clinical trial actually involves. You have participants who need to be recruited, screened, and enrolled. Each participant generates data across multiple visits, possibly over months or even years. There are safety considerations to monitor, ethical requirements to uphold, and regulatory standards to meet. Staff members need clear responsibilities. Budgets need tracking. And every action, every data point, every decision needs to be documented in a way that can withstand scrutiny.</w:t>
      </w:r>
    </w:p>
    <w:p>
      <w:pPr>
        <w:pStyle w:val="BodyText"/>
        <w:bidi w:val="0"/>
        <w:spacing w:lineRule="auto" w:line="276" w:before="0" w:after="140"/>
        <w:jc w:val="start"/>
        <w:rPr/>
      </w:pPr>
      <w:r>
        <w:rPr/>
        <w:t>Managing all of this manually, using spreadsheets, email threads, and shared folders, quickly becomes unsustainable as studies grow in size and complexity. Important information gets lost. Documentation gaps appear. Errors creep in. And when it comes time for analysis or audit, teams find themselves scrambling to reconstruct what actually happened.</w:t>
      </w:r>
    </w:p>
    <w:p>
      <w:pPr>
        <w:pStyle w:val="BodyText"/>
        <w:bidi w:val="0"/>
        <w:spacing w:lineRule="auto" w:line="276" w:before="0" w:after="140"/>
        <w:jc w:val="start"/>
        <w:rPr/>
      </w:pPr>
      <w:r>
        <w:rPr/>
        <w:t>Clinical trial management, as a discipline, exists to prevent these problems. It provides structured approaches for organizing study activities, tracking progress, ensuring data quality, and maintaining the documentation trail that regulators and ethics boards expect.</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The Role of CTMS in Academic Research (~90 seconds)</w:t>
      </w:r>
    </w:p>
    <w:p>
      <w:pPr>
        <w:pStyle w:val="BodyText"/>
        <w:bidi w:val="0"/>
        <w:spacing w:lineRule="auto" w:line="276" w:before="0" w:after="140"/>
        <w:jc w:val="start"/>
        <w:rPr/>
      </w:pPr>
      <w:r>
        <w:rPr/>
        <w:t>This brings us to Clinical Trial Management Systems, or CTMS for short.</w:t>
      </w:r>
    </w:p>
    <w:p>
      <w:pPr>
        <w:pStyle w:val="BodyText"/>
        <w:bidi w:val="0"/>
        <w:spacing w:lineRule="auto" w:line="276" w:before="0" w:after="140"/>
        <w:jc w:val="start"/>
        <w:rPr/>
      </w:pPr>
      <w:r>
        <w:rPr/>
        <w:t>A CTMS is software designed specifically to support the operational side of clinical research. Rather than cobbling together generic tools, a CTMS provides purpose-built modules for the tasks researchers actually perform: setting up studies, enrolling subjects, capturing data, monitoring progress, tracking finances, and maintaining audit trails.</w:t>
      </w:r>
    </w:p>
    <w:p>
      <w:pPr>
        <w:pStyle w:val="BodyText"/>
        <w:bidi w:val="0"/>
        <w:spacing w:lineRule="auto" w:line="276" w:before="0" w:after="140"/>
        <w:jc w:val="start"/>
        <w:rPr/>
      </w:pPr>
      <w:r>
        <w:rPr/>
        <w:t>For academic researchers, these systems offer particular advantages. They reduce administrative burden, freeing up time for the scientific work that matters most. They improve data integrity by enforcing consistent data entry and maintaining complete records of changes. They support compliance by automatically logging the who, what, and when of every action. And they make collaboration easier when studies involve multiple team members or sites.</w:t>
      </w:r>
    </w:p>
    <w:p>
      <w:pPr>
        <w:pStyle w:val="BodyText"/>
        <w:bidi w:val="0"/>
        <w:spacing w:lineRule="auto" w:line="276" w:before="0" w:after="140"/>
        <w:jc w:val="start"/>
        <w:rPr/>
      </w:pPr>
      <w:r>
        <w:rPr/>
        <w:t>You don't need access to a CTMS to benefit from this training. The concepts we'll cover, such as study design, subject management, data collection principles, and quality assurance, are fundamental to clinical research regardless of what tools you use. Understanding these principles will make you a more effective researcher whether you're working with sophisticated software or simpler approaches.</w:t>
      </w:r>
    </w:p>
    <w:p>
      <w:pPr>
        <w:pStyle w:val="BodyText"/>
        <w:bidi w:val="0"/>
        <w:spacing w:lineRule="auto" w:line="276" w:before="0" w:after="140"/>
        <w:jc w:val="start"/>
        <w:rPr/>
      </w:pPr>
      <w:r>
        <w:rPr/>
        <w:t>That said, we will show practical examples throughout this training using a real CTMS interface. These demonstrations will help you see how abstract concepts translate into concrete actions.</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What You'll Learn (~45 seconds)</w:t>
      </w:r>
    </w:p>
    <w:p>
      <w:pPr>
        <w:pStyle w:val="BodyText"/>
        <w:bidi w:val="0"/>
        <w:spacing w:lineRule="auto" w:line="276" w:before="0" w:after="140"/>
        <w:jc w:val="start"/>
        <w:rPr/>
      </w:pPr>
      <w:r>
        <w:rPr/>
        <w:t>By the end of this training, you'll understand how clinical trials progress from conception through closeout, and what activities occur at each stage. You'll be familiar with core CTMS functions, including study configuration, subject enrollment, data capture, progress monitoring, and audit documentation. You'll recognize the different types of clinical data, from traditional biomarkers to digital measures from wearable devices. And you'll have practical awareness of the financial and compliance considerations that shape how studies operate.</w:t>
      </w:r>
    </w:p>
    <w:p>
      <w:pPr>
        <w:pStyle w:val="BodyText"/>
        <w:bidi w:val="0"/>
        <w:spacing w:lineRule="auto" w:line="276" w:before="0" w:after="140"/>
        <w:jc w:val="start"/>
        <w:rPr/>
      </w:pPr>
      <w:r>
        <w:rPr/>
        <w:t>These are transferable skills. While our focus is on prospective studies involving participant recruitment and original data collection, the principles of rigorous documentation, data quality, and systematic organization apply across research contexts. Whether you go on to run your own trials, collaborate on larger studies, or work with existing datasets, the foundational knowledge from this training will serve you well.</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Closing (~30 seconds)</w:t>
      </w:r>
    </w:p>
    <w:p>
      <w:pPr>
        <w:pStyle w:val="BodyText"/>
        <w:bidi w:val="0"/>
        <w:spacing w:lineRule="auto" w:line="276" w:before="0" w:after="140"/>
        <w:jc w:val="start"/>
        <w:rPr/>
      </w:pPr>
      <w:r>
        <w:rPr/>
        <w:t>We've designed this training with graduate students in mind. We assume no prior experience with clinical research operations, and we'll build concepts progressively from the ground up.</w:t>
      </w:r>
    </w:p>
    <w:p>
      <w:pPr>
        <w:pStyle w:val="BodyText"/>
        <w:bidi w:val="0"/>
        <w:spacing w:lineRule="auto" w:line="276" w:before="0" w:after="140"/>
        <w:jc w:val="start"/>
        <w:rPr/>
      </w:pPr>
      <w:r>
        <w:rPr/>
        <w:t>Each topic that follows will introduce key ideas, explain why they matter, and show you how they work in practice. Feel free to revisit any section as needed.</w:t>
      </w:r>
    </w:p>
    <w:p>
      <w:pPr>
        <w:pStyle w:val="BodyText"/>
        <w:bidi w:val="0"/>
        <w:spacing w:lineRule="auto" w:line="276" w:before="0" w:after="140"/>
        <w:jc w:val="start"/>
        <w:rPr/>
      </w:pPr>
      <w:r>
        <w:rPr/>
        <w:t>Let's begin with the foundations: understanding what clinical trials are, the different types of studies you might encounter, and the people who make them happen.</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settings.xml><?xml version="1.0" encoding="utf-8"?>
<w:settings xmlns:w="http://schemas.openxmlformats.org/wordprocessingml/2006/main">
  <w:zoom w:percent="81"/>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Noto Sans Devanagari"/>
      <w:color w:val="auto"/>
      <w:kern w:val="2"/>
      <w:sz w:val="24"/>
      <w:szCs w:val="24"/>
      <w:lang w:val="en-US" w:eastAsia="zh-CN" w:bidi="hi-IN"/>
    </w:rPr>
  </w:style>
  <w:style w:type="paragraph" w:styleId="Heading2">
    <w:name w:val="Heading 2"/>
    <w:basedOn w:val="Heading"/>
    <w:next w:val="BodyText"/>
    <w:qFormat/>
    <w:pPr>
      <w:numPr>
        <w:ilvl w:val="0"/>
        <w:numId w:val="0"/>
      </w:numPr>
      <w:spacing w:before="200" w:after="120"/>
      <w:outlineLvl w:val="1"/>
    </w:pPr>
    <w:rPr>
      <w:rFonts w:ascii="Liberation Serif" w:hAnsi="Liberation Serif" w:eastAsia="Noto Serif CJK SC" w:cs="Noto Sans Devanagari"/>
      <w:b/>
      <w:bCs/>
      <w:sz w:val="36"/>
      <w:szCs w:val="36"/>
    </w:rPr>
  </w:style>
  <w:style w:type="paragraph" w:styleId="Heading3">
    <w:name w:val="Heading 3"/>
    <w:basedOn w:val="Heading"/>
    <w:next w:val="BodyText"/>
    <w:qFormat/>
    <w:pPr>
      <w:numPr>
        <w:ilvl w:val="0"/>
        <w:numId w:val="0"/>
      </w:numPr>
      <w:spacing w:before="140" w:after="120"/>
      <w:outlineLvl w:val="2"/>
    </w:pPr>
    <w:rPr>
      <w:rFonts w:ascii="Liberation Serif" w:hAnsi="Liberation Serif" w:eastAsia="Noto Serif CJK SC" w:cs="Noto Sans Devanagari"/>
      <w:b/>
      <w:bCs/>
      <w:sz w:val="28"/>
      <w:szCs w:val="28"/>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HorizontalLine">
    <w:name w:val="Horizontal Line"/>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LibreOffice/24.2.7.2$Linux_X86_64 LibreOffice_project/420$Build-2</Application>
  <AppVersion>15.0000</AppVersion>
  <Pages>2</Pages>
  <Words>757</Words>
  <Characters>4447</Characters>
  <CharactersWithSpaces>5181</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2026-01-14T17:32:57Z</dcterms:created>
  <dc:creator/>
  <dc:description/>
  <dc:language>en-US</dc:language>
  <cp:lastModifiedBy/>
  <dcterms:modified xsi:type="dcterms:W3CDTF">2026-01-16T17:00:26Z</dcterms:modified>
  <cp:revision>2</cp:revision>
  <dc:subject/>
  <dc:title/>
</cp:coreProperties>
</file>