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(~30 seconds)</w:t>
      </w:r>
    </w:p>
    <w:p>
      <w:pPr>
        <w:pStyle w:val="Normal"/>
        <w:spacing w:before="0" w:after="200"/>
        <w:rPr/>
      </w:pPr>
      <w:r>
        <w:rPr/>
        <w:t>You've collected your data carefully, vital signs, lab values, questionnaires, adverse events. Your CTMS has tracked enrollment, monitored retention, and ensured data quality. Now comes the moment this all builds toward: analysis.</w:t>
      </w:r>
    </w:p>
    <w:p>
      <w:pPr>
        <w:pStyle w:val="Normal"/>
        <w:spacing w:before="0" w:after="200"/>
        <w:rPr/>
      </w:pPr>
      <w:r>
        <w:rPr/>
        <w:t>Data analysis transforms raw observations into scientific insights. It answers your research questions, tests your hypotheses, and generates the evidence that will inform clinical practice.</w:t>
      </w:r>
    </w:p>
    <w:p>
      <w:pPr>
        <w:pStyle w:val="Normal"/>
        <w:spacing w:before="0" w:after="200"/>
        <w:rPr/>
      </w:pPr>
      <w:r>
        <w:rPr/>
        <w:t>In this section, we'll introduce the fundamentals of clinical data analysis, not to make you a statistician, but to help you understand what happens to your data after collection and how to prepare it for meaningful analysis.</w:t>
      </w:r>
    </w:p>
    <w:p>
      <w:pPr>
        <w:pStyle w:val="Heading2"/>
        <w:rPr/>
      </w:pPr>
      <w:r>
        <w:rPr/>
        <w:t>From Collection to Analysis (~1.5 minutes)</w:t>
      </w:r>
    </w:p>
    <w:p>
      <w:pPr>
        <w:pStyle w:val="Normal"/>
        <w:spacing w:before="0" w:after="200"/>
        <w:rPr/>
      </w:pPr>
      <w:r>
        <w:rPr/>
        <w:t>The journey from collected data to publishable results involves several stages. Understanding this pipeline helps you appreciate why data quality matters so much during collection.</w:t>
      </w:r>
    </w:p>
    <w:p>
      <w:pPr>
        <w:pStyle w:val="Normal"/>
        <w:spacing w:before="0" w:after="200"/>
        <w:rPr/>
      </w:pPr>
      <w:r>
        <w:rPr/>
        <w:t>First comes data cleaning. Even with validation rules and quality checks, raw data needs preparation. Missing values must be identified and handled. Outliers need review, are they errors or genuine extreme values? Inconsistencies between related fields need resolution.</w:t>
      </w:r>
    </w:p>
    <w:p>
      <w:pPr>
        <w:pStyle w:val="Normal"/>
        <w:spacing w:before="0" w:after="200"/>
        <w:rPr/>
      </w:pPr>
      <w:r>
        <w:rPr/>
        <w:t>Then comes data transformation. Raw values may need recoding or restructuring. Questionnaire items become scale scores. Continuous variables might be categorized. Dates become durations or time intervals. The CTMS export becomes an analysis-ready dataset.</w:t>
      </w:r>
    </w:p>
    <w:p>
      <w:pPr>
        <w:pStyle w:val="Normal"/>
        <w:spacing w:before="0" w:after="200"/>
        <w:rPr/>
      </w:pPr>
      <w:r>
        <w:rPr/>
        <w:t>Next is exploratory analysis, getting to know your data before formal testing. What do the distributions look like? Are there unexpected patterns? Do the data meet the assumptions your planned analyses require?</w:t>
      </w:r>
    </w:p>
    <w:p>
      <w:pPr>
        <w:pStyle w:val="Normal"/>
        <w:spacing w:before="0" w:after="200"/>
        <w:rPr/>
      </w:pPr>
      <w:r>
        <w:rPr/>
        <w:t>Finally comes confirmatory analysis, the formal statistical tests that address your research questions. This is typically performed by a biostatistician following a pre-specified analysis plan.</w:t>
      </w:r>
    </w:p>
    <w:p>
      <w:pPr>
        <w:pStyle w:val="Heading2"/>
        <w:rPr/>
      </w:pPr>
      <w:r>
        <w:rPr/>
        <w:t>Analysis Populations (~1.5 minutes)</w:t>
      </w:r>
    </w:p>
    <w:p>
      <w:pPr>
        <w:pStyle w:val="Normal"/>
        <w:spacing w:before="0" w:after="200"/>
        <w:rPr/>
      </w:pPr>
      <w:r>
        <w:rPr/>
        <w:t>Not everyone who enters a study necessarily contributes to every analysis. Clinical trials define different analysis populations based on how much of the protocol participants actually completed.</w:t>
      </w:r>
    </w:p>
    <w:p>
      <w:pPr>
        <w:pStyle w:val="Normal"/>
        <w:spacing w:before="0" w:after="200"/>
        <w:rPr/>
      </w:pPr>
      <w:r>
        <w:rPr/>
        <w:t>The intent-to-treat population, or ITT, includes everyone who was randomized, regardless of what happened afterward. If someone was randomized but never took the study drug, they're still in the ITT analysis. This preserves the benefits of randomization and reflects real-world effectiveness.</w:t>
      </w:r>
    </w:p>
    <w:p>
      <w:pPr>
        <w:pStyle w:val="Normal"/>
        <w:spacing w:before="0" w:after="200"/>
        <w:rPr/>
      </w:pPr>
      <w:r>
        <w:rPr/>
        <w:t>The modified intent-to-treat population, or mITT, typically includes all randomized participants who received at least one dose of study treatment and had at least one post-baseline assessment. This is a common practical compromise.</w:t>
      </w:r>
    </w:p>
    <w:p>
      <w:pPr>
        <w:pStyle w:val="Normal"/>
        <w:spacing w:before="0" w:after="200"/>
        <w:rPr/>
      </w:pPr>
      <w:r>
        <w:rPr/>
        <w:t>The per-protocol population includes only those who completed the study according to protocol, no major deviations, adequate compliance with treatment, completed required assessments. This shows what happens when the intervention is delivered as intended, but may not reflect real-world conditions.</w:t>
      </w:r>
    </w:p>
    <w:p>
      <w:pPr>
        <w:pStyle w:val="Normal"/>
        <w:spacing w:before="0" w:after="200"/>
        <w:rPr/>
      </w:pPr>
      <w:r>
        <w:rPr/>
        <w:t>The safety population typically includes everyone who received at least one dose of study treatment, whether or not they completed the study. Adverse events are analyzed in this population.</w:t>
      </w:r>
    </w:p>
    <w:p>
      <w:pPr>
        <w:pStyle w:val="Normal"/>
        <w:spacing w:before="0" w:after="200"/>
        <w:rPr/>
      </w:pPr>
      <w:r>
        <w:rPr/>
        <w:t>Your CTMS tracks the information needed to define these populations, who was randomized, who received treatment, who completed which visits, who had protocol deviations.</w:t>
      </w:r>
    </w:p>
    <w:p>
      <w:pPr>
        <w:pStyle w:val="Heading2"/>
        <w:rPr/>
      </w:pPr>
      <w:r>
        <w:rPr/>
        <w:t>Descriptive Statistics (~1.5 minutes)</w:t>
      </w:r>
    </w:p>
    <w:p>
      <w:pPr>
        <w:pStyle w:val="Normal"/>
        <w:spacing w:before="0" w:after="200"/>
        <w:rPr/>
      </w:pPr>
      <w:r>
        <w:rPr/>
        <w:t>Before testing hypotheses, you describe your data. Descriptive statistics summarize what you observed, characterize your study population, and set the stage for formal analysis.</w:t>
      </w:r>
    </w:p>
    <w:p>
      <w:pPr>
        <w:pStyle w:val="Normal"/>
        <w:spacing w:before="0" w:after="200"/>
        <w:rPr/>
      </w:pPr>
      <w:r>
        <w:rPr/>
        <w:t>For continuous variables like age, blood pressure, or questionnaire scores, you report measures of central tendency, typically the mean or median, and measures of spread, standard deviation or interquartile range. The choice depends on whether the data are normally distributed.</w:t>
      </w:r>
    </w:p>
    <w:p>
      <w:pPr>
        <w:pStyle w:val="Normal"/>
        <w:spacing w:before="0" w:after="200"/>
        <w:rPr/>
      </w:pPr>
      <w:r>
        <w:rPr/>
        <w:t>For categorical variables like sex, disease stage, or treatment response categories, you report frequencies and percentages. How many participants were male? What percentage had severe disease at baseline?</w:t>
      </w:r>
    </w:p>
    <w:p>
      <w:pPr>
        <w:pStyle w:val="Normal"/>
        <w:spacing w:before="0" w:after="200"/>
        <w:rPr/>
      </w:pPr>
      <w:r>
        <w:rPr/>
        <w:t>Baseline characteristics tables are standard in clinical research publications. They describe the study population and, in randomized trials, show whether randomization achieved balance between groups. If one group is older or sicker at baseline, that matters for interpretation.</w:t>
      </w:r>
    </w:p>
    <w:p>
      <w:pPr>
        <w:pStyle w:val="Normal"/>
        <w:spacing w:before="0" w:after="200"/>
        <w:rPr/>
      </w:pPr>
      <w:r>
        <w:rPr/>
        <w:t>The CTMS can generate many descriptive statistics automatically, participant counts, means, medians, ranges. More sophisticated summaries typically require export to statistical software.</w:t>
      </w:r>
    </w:p>
    <w:p>
      <w:pPr>
        <w:pStyle w:val="Heading2"/>
        <w:rPr/>
      </w:pPr>
      <w:r>
        <w:rPr/>
        <w:t>Common Statistical Tests (~2 minutes)</w:t>
      </w:r>
    </w:p>
    <w:p>
      <w:pPr>
        <w:pStyle w:val="Normal"/>
        <w:spacing w:before="0" w:after="200"/>
        <w:rPr/>
      </w:pPr>
      <w:r>
        <w:rPr/>
        <w:t>Different research questions require different statistical approaches. Here's a brief orientation to common methods you'll encounter.</w:t>
      </w:r>
    </w:p>
    <w:p>
      <w:pPr>
        <w:pStyle w:val="Normal"/>
        <w:spacing w:before="0" w:after="200"/>
        <w:rPr/>
      </w:pPr>
      <w:r>
        <w:rPr/>
        <w:t>Comparing two groups on a continuous outcome, did the treatment group improve more than control?, often uses a t-test if data are normally distributed, or a non-parametric alternative like the Mann-Whitney test if they're not. The result is usually expressed as a p-value indicating how likely the observed difference would be if there were no true effect.</w:t>
      </w:r>
    </w:p>
    <w:p>
      <w:pPr>
        <w:pStyle w:val="Normal"/>
        <w:spacing w:before="0" w:after="200"/>
        <w:rPr/>
      </w:pPr>
      <w:r>
        <w:rPr/>
        <w:t>Comparing two groups on a categorical outcome, did more participants respond in the treatment group?, uses chi-square tests or Fisher's exact test. You're comparing proportions rather than means.</w:t>
      </w:r>
    </w:p>
    <w:p>
      <w:pPr>
        <w:pStyle w:val="Normal"/>
        <w:spacing w:before="0" w:after="200"/>
        <w:rPr/>
      </w:pPr>
      <w:r>
        <w:rPr/>
        <w:t>When outcomes are measured repeatedly over time, mixed models or repeated measures approaches account for the correlation between measurements from the same participant. Your Week 4 and Week 8 scores aren't independent, they're from the same person.</w:t>
      </w:r>
    </w:p>
    <w:p>
      <w:pPr>
        <w:pStyle w:val="Normal"/>
        <w:spacing w:before="0" w:after="200"/>
        <w:rPr/>
      </w:pPr>
      <w:r>
        <w:rPr/>
        <w:t>Survival analysis handles time-to-event outcomes, how long until relapse, how long until adverse event, how long on treatment. Kaplan-Meier curves visualize survival over time; log-rank tests compare curves between groups.</w:t>
      </w:r>
    </w:p>
    <w:p>
      <w:pPr>
        <w:pStyle w:val="Normal"/>
        <w:spacing w:before="0" w:after="200"/>
        <w:rPr/>
      </w:pPr>
      <w:r>
        <w:rPr/>
        <w:t>Regression models, linear, logistic, Cox, allow you to examine relationships while controlling for other variables. Did treatment predict outcome after adjusting for age, sex, and baseline severity?</w:t>
      </w:r>
    </w:p>
    <w:p>
      <w:pPr>
        <w:pStyle w:val="Normal"/>
        <w:spacing w:before="0" w:after="200"/>
        <w:rPr/>
      </w:pPr>
      <w:r>
        <w:rPr/>
        <w:t>The specific methods for your study should be pre-specified in your statistical analysis plan before you look at the data.</w:t>
      </w:r>
    </w:p>
    <w:p>
      <w:pPr>
        <w:pStyle w:val="Heading2"/>
        <w:rPr/>
      </w:pPr>
      <w:r>
        <w:rPr/>
        <w:t>Interim Analysis and Data Safety (~1 minute)</w:t>
      </w:r>
    </w:p>
    <w:p>
      <w:pPr>
        <w:pStyle w:val="Normal"/>
        <w:spacing w:before="0" w:after="200"/>
        <w:rPr/>
      </w:pPr>
      <w:r>
        <w:rPr/>
        <w:t>Some studies plan interim analyses, looks at the data before enrollment is complete. These serve important purposes but require special statistical handling.</w:t>
      </w:r>
    </w:p>
    <w:p>
      <w:pPr>
        <w:pStyle w:val="Normal"/>
        <w:spacing w:before="0" w:after="200"/>
        <w:rPr/>
      </w:pPr>
      <w:r>
        <w:rPr/>
        <w:t>Efficacy interim analyses might stop a study early if the treatment is clearly effective, no need to continue randomizing when the answer is clear. Or they might stop for futility if it's clear the treatment won't work.</w:t>
      </w:r>
    </w:p>
    <w:p>
      <w:pPr>
        <w:pStyle w:val="Normal"/>
        <w:spacing w:before="0" w:after="200"/>
        <w:rPr/>
      </w:pPr>
      <w:r>
        <w:rPr/>
        <w:t>Safety interim analyses monitor accumulating adverse events to ensure participant safety. A Data Safety Monitoring Board, independent experts who see unblinded data, may recommend stopping if safety signals emerge.</w:t>
      </w:r>
    </w:p>
    <w:p>
      <w:pPr>
        <w:pStyle w:val="Normal"/>
        <w:spacing w:before="0" w:after="200"/>
        <w:rPr/>
      </w:pPr>
      <w:r>
        <w:rPr/>
        <w:t>Because repeated looks at accumulating data inflate the chance of false positive findings, interim analyses require adjusted statistical thresholds. Looking three times means you need stricter criteria at each look to maintain overall validity.</w:t>
      </w:r>
    </w:p>
    <w:p>
      <w:pPr>
        <w:pStyle w:val="Heading2"/>
        <w:rPr/>
      </w:pPr>
      <w:r>
        <w:rPr/>
        <w:t>The CTMS Role in Analysis (~1 minute)</w:t>
      </w:r>
    </w:p>
    <w:p>
      <w:pPr>
        <w:pStyle w:val="Normal"/>
        <w:spacing w:before="0" w:after="200"/>
        <w:rPr/>
      </w:pPr>
      <w:r>
        <w:rPr/>
        <w:t>While sophisticated analysis happens in specialized statistical software, the CTMS plays crucial supporting roles.</w:t>
      </w:r>
    </w:p>
    <w:p>
      <w:pPr>
        <w:pStyle w:val="Normal"/>
        <w:spacing w:before="0" w:after="200"/>
        <w:rPr/>
      </w:pPr>
      <w:r>
        <w:rPr/>
        <w:t>Data export functions extract clean, structured datasets ready for analysis. The CTMS should export in formats compatible with major statistical packages, CSV files, or similar formats.</w:t>
      </w:r>
    </w:p>
    <w:p>
      <w:pPr>
        <w:pStyle w:val="Normal"/>
        <w:spacing w:before="0" w:after="200"/>
        <w:rPr/>
      </w:pPr>
      <w:r>
        <w:rPr/>
        <w:t>Built-in reporting provides basic descriptive statistics, enrollment summaries, and operational metrics without requiring external tools.</w:t>
      </w:r>
    </w:p>
    <w:p>
      <w:pPr>
        <w:pStyle w:val="Normal"/>
        <w:spacing w:before="0" w:after="200"/>
        <w:rPr/>
      </w:pPr>
      <w:r>
        <w:rPr/>
        <w:t>Audit trails ensure the data's integrity can be verified. When an analysis dataset is created, you can trace every value back to its source and document any transformations.</w:t>
      </w:r>
    </w:p>
    <w:p>
      <w:pPr>
        <w:pStyle w:val="Normal"/>
        <w:spacing w:before="0" w:after="200"/>
        <w:rPr/>
      </w:pPr>
      <w:r>
        <w:rPr/>
        <w:t>For studies with digital biomarkers, the CTMS may integrate with analytics platforms that process high-frequency data and return derived metrics for inclusion in the main analysis.</w:t>
      </w:r>
    </w:p>
    <w:p>
      <w:pPr>
        <w:pStyle w:val="Heading2"/>
        <w:rPr/>
      </w:pPr>
      <w:r>
        <w:rPr/>
        <w:t>Closing (~30 seconds)</w:t>
      </w:r>
    </w:p>
    <w:p>
      <w:pPr>
        <w:pStyle w:val="Normal"/>
        <w:spacing w:before="0" w:after="200"/>
        <w:rPr>
          <w:i/>
          <w:i/>
          <w:iCs/>
        </w:rPr>
      </w:pPr>
      <w:r>
        <w:rPr/>
        <w:t>Let's see how analysis works in the system.</w:t>
      </w:r>
    </w:p>
    <w:p>
      <w:pPr>
        <w:pStyle w:val="Normal"/>
        <w:spacing w:before="0" w:after="200"/>
        <w:rPr/>
      </w:pPr>
      <w:r>
        <w:rPr/>
        <w:t>Data analysis is where your careful collection efforts pay off. Understanding these fundamentals helps you collect data that's truly analysis-ready and interpret results appropriately.</w:t>
      </w:r>
    </w:p>
    <w:p>
      <w:pPr>
        <w:pStyle w:val="Normal"/>
        <w:spacing w:before="0" w:after="200"/>
        <w:rPr/>
      </w:pPr>
      <w:r>
        <w:rPr/>
        <w:t>Research costs money, and someone needs to track and manage those resources. In the next topic, we'll discuss financial awareness in clinical research, budgeting, costs, and resource management.</w:t>
      </w:r>
    </w:p>
    <w:p>
      <w:pPr>
        <w:pStyle w:val="Normal"/>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TotalTime>
  <Application>LibreOffice/24.2.7.2$Linux_X86_64 LibreOffice_project/420$Build-2</Application>
  <AppVersion>15.0000</AppVersion>
  <Pages>4</Pages>
  <Words>1139</Words>
  <Characters>6953</Characters>
  <CharactersWithSpaces>8046</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2026-01-18T21:58:04Z</dcterms:created>
  <dc:creator>Un-named</dc:creator>
  <dc:description/>
  <dc:language>en-US</dc:language>
  <cp:lastModifiedBy/>
  <dcterms:modified xsi:type="dcterms:W3CDTF">2026-01-19T08:58:09Z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